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-552450</wp:posOffset>
            </wp:positionV>
            <wp:extent cx="1913753" cy="1123950"/>
            <wp:effectExtent l="0" t="0" r="0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3" cy="1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J</w:t>
      </w:r>
      <w:r>
        <w:tab/>
      </w:r>
      <w:r>
        <w:tab/>
      </w:r>
      <w:r w:rsidR="006B3AF5">
        <w:rPr>
          <w:rFonts w:ascii="Poppins" w:hAnsi="Poppins" w:cs="Poppins"/>
          <w:b/>
          <w:color w:val="162249"/>
          <w:sz w:val="28"/>
        </w:rPr>
        <w:t>St Catherine of Siena</w:t>
      </w:r>
    </w:p>
    <w:p w:rsidR="00646EAC" w:rsidRPr="00A04EE8" w:rsidRDefault="00A04EE8" w:rsidP="00A04EE8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>Governing Board Register of Interests 2019/20</w:t>
      </w:r>
    </w:p>
    <w:p w:rsidR="00A04EE8" w:rsidRDefault="00A04EE8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6"/>
        <w:gridCol w:w="1134"/>
        <w:gridCol w:w="1275"/>
        <w:gridCol w:w="993"/>
        <w:gridCol w:w="1417"/>
        <w:gridCol w:w="1559"/>
        <w:gridCol w:w="1418"/>
        <w:gridCol w:w="1843"/>
        <w:gridCol w:w="1701"/>
      </w:tblGrid>
      <w:tr w:rsidR="004F2FDF" w:rsidTr="00D56D65"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5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3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Chair  /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Vice Chair</w:t>
            </w:r>
          </w:p>
        </w:tc>
        <w:tc>
          <w:tcPr>
            <w:tcW w:w="1417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Chair</w:t>
            </w:r>
          </w:p>
        </w:tc>
        <w:tc>
          <w:tcPr>
            <w:tcW w:w="1559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418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Business Interests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843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(11)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Staff</w:t>
            </w:r>
            <w:r w:rsidR="00953AB0">
              <w:rPr>
                <w:rFonts w:ascii="Poppins" w:hAnsi="Poppins" w:cs="Poppins"/>
                <w:b/>
                <w:color w:val="162249"/>
                <w:sz w:val="18"/>
              </w:rPr>
              <w:t>/Governor/member/trustee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Connections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(12)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Other governor posts held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Terri Steele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6.1.17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5.9.21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 Committee, Finance , Outcomes Committee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Finula Foley</w:t>
            </w:r>
          </w:p>
        </w:tc>
        <w:tc>
          <w:tcPr>
            <w:tcW w:w="1134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275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</w:t>
            </w:r>
          </w:p>
        </w:tc>
        <w:tc>
          <w:tcPr>
            <w:tcW w:w="1417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– Vision and Strategy Committee</w:t>
            </w:r>
          </w:p>
        </w:tc>
        <w:tc>
          <w:tcPr>
            <w:tcW w:w="1559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</w:t>
            </w:r>
          </w:p>
        </w:tc>
        <w:tc>
          <w:tcPr>
            <w:tcW w:w="1418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 Foundation Governor at Rose of Lima, Birmingham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Mary O’Brien</w:t>
            </w:r>
          </w:p>
        </w:tc>
        <w:tc>
          <w:tcPr>
            <w:tcW w:w="1134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– Outcomes Committee</w:t>
            </w:r>
          </w:p>
        </w:tc>
        <w:tc>
          <w:tcPr>
            <w:tcW w:w="1559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 Committee and Outcomes Committee</w:t>
            </w:r>
          </w:p>
        </w:tc>
        <w:tc>
          <w:tcPr>
            <w:tcW w:w="1418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Joyce Gardner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Vision and Strategy Committee.  Mac </w:t>
            </w:r>
            <w:r>
              <w:rPr>
                <w:rFonts w:ascii="Poppins" w:hAnsi="Poppins" w:cs="Poppins"/>
                <w:sz w:val="20"/>
                <w:szCs w:val="20"/>
              </w:rPr>
              <w:lastRenderedPageBreak/>
              <w:t>Expansion Committee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 at St Francis Xavier Primary School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Ian Bickley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Foundation Governor at St Philips Primary School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Bernard King</w:t>
            </w:r>
          </w:p>
        </w:tc>
        <w:tc>
          <w:tcPr>
            <w:tcW w:w="1134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31.07.</w:t>
            </w:r>
            <w:r w:rsidR="00842B37">
              <w:rPr>
                <w:rFonts w:ascii="Poppins" w:hAnsi="Poppins" w:cs="Poppins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30.07.23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Finance &amp; Audit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 w:rsidRPr="00D63D80">
              <w:rPr>
                <w:rFonts w:ascii="Poppins" w:hAnsi="Poppins" w:cs="Poppins"/>
                <w:color w:val="FF0000"/>
                <w:sz w:val="20"/>
                <w:szCs w:val="20"/>
              </w:rPr>
              <w:t>Carol Cullen</w:t>
            </w:r>
          </w:p>
        </w:tc>
        <w:tc>
          <w:tcPr>
            <w:tcW w:w="1134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02.06.16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01.06.20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Chris Hancox</w:t>
            </w:r>
          </w:p>
        </w:tc>
        <w:tc>
          <w:tcPr>
            <w:tcW w:w="1134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02.</w:t>
            </w:r>
            <w:r w:rsidR="0006773C">
              <w:rPr>
                <w:rFonts w:ascii="Poppins" w:hAnsi="Poppins" w:cs="Poppins"/>
                <w:sz w:val="20"/>
                <w:szCs w:val="20"/>
              </w:rPr>
              <w:t>11.15</w:t>
            </w:r>
          </w:p>
        </w:tc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Elected</w:t>
            </w:r>
          </w:p>
        </w:tc>
        <w:tc>
          <w:tcPr>
            <w:tcW w:w="1134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01.11.19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Michelle Crawford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18.04.18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Elected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17.04.22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Daniel Doyle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Senior Executive and Accounting Officer</w:t>
            </w:r>
          </w:p>
        </w:tc>
        <w:tc>
          <w:tcPr>
            <w:tcW w:w="1276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1.9.18</w:t>
            </w:r>
          </w:p>
        </w:tc>
        <w:tc>
          <w:tcPr>
            <w:tcW w:w="1276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Observer</w:t>
            </w:r>
          </w:p>
        </w:tc>
        <w:tc>
          <w:tcPr>
            <w:tcW w:w="1134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31.8.22</w:t>
            </w: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="004F2FDF" w:rsidRPr="0064653A" w:rsidRDefault="004F2FDF" w:rsidP="004F2FDF">
      <w:pPr>
        <w:pStyle w:val="NoSpacing"/>
        <w:rPr>
          <w:sz w:val="14"/>
        </w:rPr>
      </w:pPr>
    </w:p>
    <w:p w:rsidR="004F2FDF" w:rsidRPr="005527D7" w:rsidRDefault="0064653A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2) </w:t>
      </w:r>
      <w:r w:rsidRPr="005527D7">
        <w:rPr>
          <w:rFonts w:ascii="Poppins" w:hAnsi="Poppins" w:cs="Poppins"/>
          <w:color w:val="162249"/>
          <w:sz w:val="20"/>
        </w:rPr>
        <w:t>LA – Local Authority; PAR – Parent; STF – Staff; COP – Co-opted; FDN – Foundation; PS – Partnership; HT – Headteacher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4) </w:t>
      </w:r>
      <w:r w:rsidRPr="005527D7">
        <w:rPr>
          <w:rFonts w:ascii="Poppins" w:hAnsi="Poppins" w:cs="Poppins"/>
          <w:color w:val="162249"/>
          <w:sz w:val="20"/>
        </w:rPr>
        <w:t>Specify the body that appointed or elected the governor, i.e. board, parents, diocese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5)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6)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9) </w:t>
      </w:r>
      <w:r w:rsidRPr="005527D7">
        <w:rPr>
          <w:rFonts w:ascii="Poppins" w:hAnsi="Poppins" w:cs="Poppins"/>
          <w:color w:val="162249"/>
          <w:sz w:val="20"/>
        </w:rPr>
        <w:t>Specify all committee</w:t>
      </w:r>
      <w:r w:rsidR="00931DFF" w:rsidRPr="005527D7">
        <w:rPr>
          <w:rFonts w:ascii="Poppins" w:hAnsi="Poppins" w:cs="Poppins"/>
          <w:color w:val="162249"/>
          <w:sz w:val="20"/>
        </w:rPr>
        <w:t>s</w:t>
      </w:r>
      <w:r w:rsidRPr="005527D7">
        <w:rPr>
          <w:rFonts w:ascii="Poppins" w:hAnsi="Poppins" w:cs="Poppins"/>
          <w:color w:val="162249"/>
          <w:sz w:val="20"/>
        </w:rPr>
        <w:t xml:space="preserve"> governor is a member of.  For associate members, committee voting rights must also be specified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10) </w:t>
      </w:r>
      <w:r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:rsidR="0064653A" w:rsidRPr="005527D7" w:rsidRDefault="00376B1C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11) </w:t>
      </w:r>
      <w:r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>, i.e. spouse of a member of staff</w:t>
      </w:r>
    </w:p>
    <w:p w:rsidR="004F2FDF" w:rsidRPr="005527D7" w:rsidRDefault="0064653A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lastRenderedPageBreak/>
        <w:t xml:space="preserve">12)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governor position held</w:t>
      </w:r>
    </w:p>
    <w:sectPr w:rsidR="004F2FDF" w:rsidRPr="005527D7" w:rsidSect="0064653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06773C"/>
    <w:rsid w:val="00327C7E"/>
    <w:rsid w:val="00360893"/>
    <w:rsid w:val="00376B1C"/>
    <w:rsid w:val="004F2FDF"/>
    <w:rsid w:val="005527D7"/>
    <w:rsid w:val="0064653A"/>
    <w:rsid w:val="00646EAC"/>
    <w:rsid w:val="006B3AF5"/>
    <w:rsid w:val="00842B37"/>
    <w:rsid w:val="00931DFF"/>
    <w:rsid w:val="00953AB0"/>
    <w:rsid w:val="00A04EE8"/>
    <w:rsid w:val="00D56D65"/>
    <w:rsid w:val="00D63D80"/>
    <w:rsid w:val="00E00851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F925E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Catherine Evans</cp:lastModifiedBy>
  <cp:revision>8</cp:revision>
  <dcterms:created xsi:type="dcterms:W3CDTF">2019-09-20T16:45:00Z</dcterms:created>
  <dcterms:modified xsi:type="dcterms:W3CDTF">2019-09-26T09:08:00Z</dcterms:modified>
</cp:coreProperties>
</file>